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4970" w14:textId="77777777" w:rsidR="00B01D26" w:rsidRDefault="00B01D26">
      <w:pPr>
        <w:rPr>
          <w:lang w:val="en-US"/>
        </w:rPr>
      </w:pPr>
    </w:p>
    <w:p w14:paraId="350BFE04" w14:textId="77777777" w:rsidR="00377679" w:rsidRDefault="00377679">
      <w:pPr>
        <w:rPr>
          <w:lang w:val="en-US"/>
        </w:rPr>
      </w:pPr>
    </w:p>
    <w:p w14:paraId="281CBF5D" w14:textId="77777777" w:rsidR="00377679" w:rsidRPr="00267465" w:rsidRDefault="00377679" w:rsidP="00377679">
      <w:pPr>
        <w:rPr>
          <w:rFonts w:ascii="Verdana" w:hAnsi="Verdana" w:cs="Times New Roman"/>
          <w:b/>
          <w:i/>
          <w:sz w:val="14"/>
          <w:szCs w:val="14"/>
          <w:lang w:val="en-US"/>
        </w:rPr>
      </w:pPr>
      <w:r w:rsidRPr="00267465">
        <w:rPr>
          <w:rFonts w:ascii="Verdana" w:hAnsi="Verdana" w:cs="Times New Roman"/>
          <w:b/>
          <w:i/>
          <w:sz w:val="14"/>
          <w:szCs w:val="14"/>
          <w:lang w:val="en-US"/>
        </w:rPr>
        <w:t>Communication Management</w:t>
      </w:r>
    </w:p>
    <w:p w14:paraId="71E61971" w14:textId="77777777" w:rsidR="00377679" w:rsidRPr="00267465" w:rsidRDefault="00377679" w:rsidP="00377679">
      <w:pPr>
        <w:rPr>
          <w:rFonts w:ascii="Verdana" w:hAnsi="Verdana" w:cs="Times New Roman"/>
          <w:b/>
          <w:i/>
          <w:sz w:val="14"/>
          <w:szCs w:val="14"/>
          <w:lang w:val="en-US"/>
        </w:rPr>
      </w:pPr>
      <w:r w:rsidRPr="00267465">
        <w:rPr>
          <w:rFonts w:ascii="Verdana" w:hAnsi="Verdana" w:cs="Times New Roman"/>
          <w:b/>
          <w:i/>
          <w:sz w:val="14"/>
          <w:szCs w:val="14"/>
          <w:lang w:val="en-US"/>
        </w:rPr>
        <w:t>Course Schedule –1</w:t>
      </w:r>
      <w:r w:rsidRPr="00267465">
        <w:rPr>
          <w:rFonts w:ascii="Verdana" w:hAnsi="Verdana" w:cs="Times New Roman"/>
          <w:b/>
          <w:i/>
          <w:sz w:val="14"/>
          <w:szCs w:val="14"/>
          <w:vertAlign w:val="superscript"/>
          <w:lang w:val="en-US"/>
        </w:rPr>
        <w:t>st</w:t>
      </w:r>
      <w:r w:rsidRPr="00267465">
        <w:rPr>
          <w:rFonts w:ascii="Verdana" w:hAnsi="Verdana" w:cs="Times New Roman"/>
          <w:b/>
          <w:i/>
          <w:sz w:val="14"/>
          <w:szCs w:val="14"/>
          <w:lang w:val="en-US"/>
        </w:rPr>
        <w:t xml:space="preserve"> Year</w:t>
      </w:r>
    </w:p>
    <w:p w14:paraId="236AE8E8" w14:textId="77777777" w:rsidR="00377679" w:rsidRPr="00267465" w:rsidRDefault="00377679">
      <w:pPr>
        <w:rPr>
          <w:rFonts w:ascii="Verdana" w:hAnsi="Verdana"/>
          <w:sz w:val="14"/>
          <w:szCs w:val="14"/>
          <w:lang w:val="en-US"/>
        </w:rPr>
      </w:pPr>
    </w:p>
    <w:tbl>
      <w:tblPr>
        <w:tblStyle w:val="Tabela-Siatka"/>
        <w:tblW w:w="0" w:type="auto"/>
        <w:tblLook w:val="04A0" w:firstRow="1" w:lastRow="0" w:firstColumn="1" w:lastColumn="0" w:noHBand="0" w:noVBand="1"/>
      </w:tblPr>
      <w:tblGrid>
        <w:gridCol w:w="2040"/>
        <w:gridCol w:w="2009"/>
      </w:tblGrid>
      <w:tr w:rsidR="00377679" w:rsidRPr="00267465" w14:paraId="5E1EA68F" w14:textId="77777777" w:rsidTr="00A748D5">
        <w:trPr>
          <w:trHeight w:val="96"/>
        </w:trPr>
        <w:tc>
          <w:tcPr>
            <w:tcW w:w="40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75D2A3" w14:textId="7990923E" w:rsidR="00377679" w:rsidRPr="00267465" w:rsidRDefault="00377679" w:rsidP="00A748D5">
            <w:pPr>
              <w:jc w:val="center"/>
              <w:rPr>
                <w:rFonts w:ascii="Verdana" w:hAnsi="Verdana" w:cs="Times New Roman"/>
                <w:sz w:val="14"/>
                <w:szCs w:val="14"/>
                <w:lang w:val="en-US"/>
              </w:rPr>
            </w:pPr>
            <w:r w:rsidRPr="00267465">
              <w:rPr>
                <w:rFonts w:ascii="Verdana" w:hAnsi="Verdana"/>
                <w:b/>
                <w:i/>
                <w:sz w:val="14"/>
                <w:szCs w:val="14"/>
                <w:lang w:val="en-US"/>
              </w:rPr>
              <w:t>Facultative Subject</w:t>
            </w:r>
            <w:r w:rsidR="00187E54">
              <w:rPr>
                <w:rFonts w:ascii="Verdana" w:hAnsi="Verdana"/>
                <w:b/>
                <w:i/>
                <w:sz w:val="14"/>
                <w:szCs w:val="14"/>
                <w:lang w:val="en-US"/>
              </w:rPr>
              <w:t xml:space="preserve"> </w:t>
            </w:r>
          </w:p>
        </w:tc>
      </w:tr>
      <w:tr w:rsidR="00377679" w:rsidRPr="00187E54" w14:paraId="5C6652AE" w14:textId="77777777" w:rsidTr="00A748D5">
        <w:trPr>
          <w:trHeight w:val="636"/>
        </w:trPr>
        <w:tc>
          <w:tcPr>
            <w:tcW w:w="20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E892A4" w14:textId="77777777" w:rsidR="00377679" w:rsidRPr="00267465" w:rsidRDefault="00377679" w:rsidP="00A748D5">
            <w:pPr>
              <w:jc w:val="center"/>
              <w:rPr>
                <w:rFonts w:ascii="Verdana" w:hAnsi="Verdana" w:cs="Times New Roman"/>
                <w:sz w:val="14"/>
                <w:szCs w:val="14"/>
              </w:rPr>
            </w:pPr>
          </w:p>
          <w:p w14:paraId="6D4E7D7C" w14:textId="77777777" w:rsidR="00377679" w:rsidRPr="00267465" w:rsidRDefault="00377679" w:rsidP="00A748D5">
            <w:pPr>
              <w:rPr>
                <w:rFonts w:ascii="Verdana" w:hAnsi="Verdana" w:cs="Times New Roman"/>
                <w:sz w:val="14"/>
                <w:szCs w:val="14"/>
              </w:rPr>
            </w:pPr>
          </w:p>
          <w:p w14:paraId="7730EB11" w14:textId="77777777" w:rsidR="00377679" w:rsidRPr="00267465" w:rsidRDefault="00377679" w:rsidP="00A748D5">
            <w:pPr>
              <w:jc w:val="center"/>
              <w:rPr>
                <w:rFonts w:ascii="Verdana" w:hAnsi="Verdana" w:cs="Times New Roman"/>
                <w:b/>
                <w:i/>
                <w:iCs/>
                <w:sz w:val="14"/>
                <w:szCs w:val="14"/>
                <w:lang w:val="en-US"/>
              </w:rPr>
            </w:pPr>
            <w:r w:rsidRPr="00267465">
              <w:rPr>
                <w:rFonts w:ascii="Verdana" w:hAnsi="Verdana" w:cs="Times New Roman"/>
                <w:b/>
                <w:i/>
                <w:iCs/>
                <w:sz w:val="14"/>
                <w:szCs w:val="14"/>
                <w:lang w:val="en-US"/>
              </w:rPr>
              <w:t>Nation branding</w:t>
            </w:r>
          </w:p>
          <w:p w14:paraId="2AB6D01B" w14:textId="77777777" w:rsidR="00377679" w:rsidRPr="00267465" w:rsidRDefault="00377679" w:rsidP="00A748D5">
            <w:pPr>
              <w:jc w:val="center"/>
              <w:rPr>
                <w:rFonts w:ascii="Verdana" w:hAnsi="Verdana" w:cs="Times New Roman"/>
                <w:sz w:val="14"/>
                <w:szCs w:val="14"/>
                <w:lang w:val="en-US"/>
              </w:rPr>
            </w:pPr>
          </w:p>
          <w:p w14:paraId="425A690F" w14:textId="77777777" w:rsidR="00377679" w:rsidRPr="00267465" w:rsidRDefault="00377679" w:rsidP="00A748D5">
            <w:pPr>
              <w:jc w:val="center"/>
              <w:rPr>
                <w:rFonts w:ascii="Verdana" w:hAnsi="Verdana" w:cs="Times New Roman"/>
                <w:sz w:val="14"/>
                <w:szCs w:val="14"/>
                <w:lang w:val="en-US"/>
              </w:rPr>
            </w:pPr>
            <w:r w:rsidRPr="00267465">
              <w:rPr>
                <w:rFonts w:ascii="Verdana" w:hAnsi="Verdana" w:cs="Times New Roman"/>
                <w:iCs/>
                <w:sz w:val="14"/>
                <w:szCs w:val="14"/>
                <w:lang w:val="en-US"/>
              </w:rPr>
              <w:t>dr. Dorota Kokowicz</w:t>
            </w:r>
          </w:p>
          <w:p w14:paraId="217D48B5" w14:textId="77777777" w:rsidR="00377679" w:rsidRPr="00267465" w:rsidRDefault="00377679" w:rsidP="00A748D5">
            <w:pPr>
              <w:jc w:val="center"/>
              <w:rPr>
                <w:rFonts w:ascii="Verdana" w:hAnsi="Verdana" w:cs="Times New Roman"/>
                <w:sz w:val="14"/>
                <w:szCs w:val="14"/>
              </w:rPr>
            </w:pPr>
          </w:p>
          <w:p w14:paraId="5E5AFC94" w14:textId="77777777" w:rsidR="00377679" w:rsidRPr="00267465" w:rsidRDefault="00377679" w:rsidP="00A748D5">
            <w:pPr>
              <w:jc w:val="center"/>
              <w:rPr>
                <w:rFonts w:ascii="Verdana" w:hAnsi="Verdana" w:cs="Times New Roman"/>
                <w:sz w:val="14"/>
                <w:szCs w:val="14"/>
              </w:rPr>
            </w:pPr>
          </w:p>
          <w:p w14:paraId="639895C7" w14:textId="77777777" w:rsidR="00377679" w:rsidRPr="00267465" w:rsidRDefault="00377679" w:rsidP="00A748D5">
            <w:pPr>
              <w:rPr>
                <w:rFonts w:ascii="Verdana" w:hAnsi="Verdana" w:cs="Times New Roman"/>
                <w:sz w:val="14"/>
                <w:szCs w:val="14"/>
              </w:rPr>
            </w:pPr>
            <w:r w:rsidRPr="00267465">
              <w:rPr>
                <w:rFonts w:ascii="Verdana" w:hAnsi="Verdana" w:cs="Times New Roman"/>
                <w:sz w:val="14"/>
                <w:szCs w:val="14"/>
              </w:rPr>
              <w:t xml:space="preserve"> </w:t>
            </w:r>
          </w:p>
        </w:tc>
        <w:tc>
          <w:tcPr>
            <w:tcW w:w="20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B6CF3A" w14:textId="77777777" w:rsidR="00377679" w:rsidRPr="00267465" w:rsidRDefault="00377679" w:rsidP="00A748D5">
            <w:pPr>
              <w:jc w:val="center"/>
              <w:rPr>
                <w:rFonts w:ascii="Verdana" w:eastAsia="Times New Roman" w:hAnsi="Verdana" w:cs="Calibri"/>
                <w:b/>
                <w:i/>
                <w:sz w:val="14"/>
                <w:szCs w:val="14"/>
                <w:lang w:val="en-GB" w:eastAsia="pl-PL"/>
              </w:rPr>
            </w:pPr>
            <w:r w:rsidRPr="00267465">
              <w:rPr>
                <w:rFonts w:ascii="Verdana" w:eastAsia="Times New Roman" w:hAnsi="Verdana" w:cs="Calibri"/>
                <w:b/>
                <w:i/>
                <w:sz w:val="14"/>
                <w:szCs w:val="14"/>
                <w:lang w:val="en-GB" w:eastAsia="pl-PL"/>
              </w:rPr>
              <w:t>Analysis of Media Discourse</w:t>
            </w:r>
          </w:p>
          <w:p w14:paraId="5338DF67" w14:textId="77777777" w:rsidR="00377679" w:rsidRPr="00267465" w:rsidRDefault="00377679" w:rsidP="00A748D5">
            <w:pPr>
              <w:jc w:val="center"/>
              <w:rPr>
                <w:rFonts w:ascii="Verdana" w:eastAsia="Times New Roman" w:hAnsi="Verdana" w:cs="Calibri"/>
                <w:b/>
                <w:i/>
                <w:sz w:val="14"/>
                <w:szCs w:val="14"/>
                <w:lang w:val="en-GB" w:eastAsia="pl-PL"/>
              </w:rPr>
            </w:pPr>
          </w:p>
          <w:p w14:paraId="47DF4BA8" w14:textId="10B72CBB" w:rsidR="00377679" w:rsidRPr="00267465" w:rsidRDefault="00267465" w:rsidP="00A748D5">
            <w:pPr>
              <w:jc w:val="center"/>
              <w:rPr>
                <w:rFonts w:ascii="Verdana" w:hAnsi="Verdana" w:cs="Times New Roman"/>
                <w:sz w:val="14"/>
                <w:szCs w:val="14"/>
                <w:lang w:val="en-US"/>
              </w:rPr>
            </w:pPr>
            <w:r w:rsidRPr="00267465">
              <w:rPr>
                <w:rFonts w:ascii="Verdana" w:hAnsi="Verdana" w:cs="Times New Roman"/>
                <w:sz w:val="14"/>
                <w:szCs w:val="14"/>
                <w:lang w:val="en-US"/>
              </w:rPr>
              <w:t>Mgr Magdalena Witkowicz</w:t>
            </w:r>
          </w:p>
        </w:tc>
      </w:tr>
    </w:tbl>
    <w:p w14:paraId="6C240B15" w14:textId="77777777" w:rsidR="00F01E3D" w:rsidRDefault="00F01E3D" w:rsidP="00377679">
      <w:pPr>
        <w:spacing w:after="0" w:line="240" w:lineRule="auto"/>
        <w:rPr>
          <w:rFonts w:ascii="Verdana" w:eastAsia="Times New Roman" w:hAnsi="Verdana" w:cs="Times New Roman"/>
          <w:b/>
          <w:bCs/>
          <w:sz w:val="14"/>
          <w:szCs w:val="14"/>
          <w:shd w:val="clear" w:color="auto" w:fill="FFFFFF"/>
          <w:lang w:val="en-US" w:eastAsia="pl-PL"/>
        </w:rPr>
      </w:pPr>
    </w:p>
    <w:p w14:paraId="0B8FB830" w14:textId="77777777" w:rsidR="00F01E3D" w:rsidRDefault="00F01E3D" w:rsidP="00377679">
      <w:pPr>
        <w:spacing w:after="0" w:line="240" w:lineRule="auto"/>
        <w:rPr>
          <w:rFonts w:ascii="Verdana" w:eastAsia="Times New Roman" w:hAnsi="Verdana" w:cs="Times New Roman"/>
          <w:b/>
          <w:bCs/>
          <w:sz w:val="14"/>
          <w:szCs w:val="14"/>
          <w:shd w:val="clear" w:color="auto" w:fill="FFFFFF"/>
          <w:lang w:val="en-US" w:eastAsia="pl-PL"/>
        </w:rPr>
      </w:pPr>
    </w:p>
    <w:p w14:paraId="5C7ED791" w14:textId="3DCA0E34" w:rsidR="00377679" w:rsidRPr="00267465" w:rsidRDefault="00377679" w:rsidP="00377679">
      <w:pPr>
        <w:spacing w:after="0" w:line="240" w:lineRule="auto"/>
        <w:rPr>
          <w:rFonts w:ascii="Verdana" w:eastAsia="Times New Roman" w:hAnsi="Verdana" w:cs="Times New Roman"/>
          <w:sz w:val="14"/>
          <w:szCs w:val="14"/>
          <w:lang w:val="en-US" w:eastAsia="pl-PL"/>
        </w:rPr>
      </w:pPr>
      <w:r w:rsidRPr="00267465">
        <w:rPr>
          <w:rFonts w:ascii="Verdana" w:eastAsia="Times New Roman" w:hAnsi="Verdana" w:cs="Times New Roman"/>
          <w:b/>
          <w:bCs/>
          <w:sz w:val="14"/>
          <w:szCs w:val="14"/>
          <w:shd w:val="clear" w:color="auto" w:fill="FFFFFF"/>
          <w:lang w:val="en-US" w:eastAsia="pl-PL"/>
        </w:rPr>
        <w:t>Course title</w:t>
      </w:r>
      <w:r w:rsidRPr="00267465">
        <w:rPr>
          <w:rFonts w:ascii="Verdana" w:eastAsia="Times New Roman" w:hAnsi="Verdana" w:cs="Times New Roman"/>
          <w:sz w:val="14"/>
          <w:szCs w:val="14"/>
          <w:shd w:val="clear" w:color="auto" w:fill="FFFFFF"/>
          <w:lang w:val="en-US" w:eastAsia="pl-PL"/>
        </w:rPr>
        <w:t>: Nation branding – country reputation management</w:t>
      </w:r>
      <w:r w:rsidRPr="00267465">
        <w:rPr>
          <w:rFonts w:ascii="Verdana" w:eastAsia="Times New Roman" w:hAnsi="Verdana" w:cs="Times New Roman"/>
          <w:sz w:val="14"/>
          <w:szCs w:val="14"/>
          <w:lang w:val="en-US" w:eastAsia="pl-PL"/>
        </w:rPr>
        <w:t xml:space="preserve"> </w:t>
      </w:r>
    </w:p>
    <w:p w14:paraId="0920C745" w14:textId="77777777" w:rsidR="00377679" w:rsidRPr="00267465" w:rsidRDefault="00377679" w:rsidP="00377679">
      <w:pPr>
        <w:shd w:val="clear" w:color="auto" w:fill="FFFFFF"/>
        <w:spacing w:after="0" w:line="240" w:lineRule="auto"/>
        <w:jc w:val="both"/>
        <w:rPr>
          <w:rFonts w:ascii="Verdana" w:eastAsia="Times New Roman" w:hAnsi="Verdana" w:cs="Times New Roman"/>
          <w:sz w:val="14"/>
          <w:szCs w:val="14"/>
          <w:lang w:val="en-US" w:eastAsia="pl-PL"/>
        </w:rPr>
      </w:pPr>
      <w:r w:rsidRPr="00267465">
        <w:rPr>
          <w:rFonts w:ascii="Verdana" w:eastAsia="Times New Roman" w:hAnsi="Verdana" w:cs="Times New Roman"/>
          <w:b/>
          <w:bCs/>
          <w:sz w:val="14"/>
          <w:szCs w:val="14"/>
          <w:lang w:val="en-US" w:eastAsia="pl-PL"/>
        </w:rPr>
        <w:t>Course description:</w:t>
      </w:r>
      <w:r w:rsidRPr="00267465">
        <w:rPr>
          <w:rFonts w:ascii="Verdana" w:eastAsia="Times New Roman" w:hAnsi="Verdana" w:cs="Times New Roman"/>
          <w:sz w:val="14"/>
          <w:szCs w:val="14"/>
          <w:lang w:val="en-US" w:eastAsia="pl-PL"/>
        </w:rPr>
        <w:t> Countries do not only compete with each other using material resources, infrastructure and attractive tax system. Today their success also depends on their reputation and awareness as Simon Anholt said: "in the modern world, the factor of national reputation is becoming more and more significant”.</w:t>
      </w:r>
    </w:p>
    <w:p w14:paraId="498963A1" w14:textId="77777777" w:rsidR="00377679" w:rsidRPr="00267465" w:rsidRDefault="00377679" w:rsidP="00377679">
      <w:pPr>
        <w:shd w:val="clear" w:color="auto" w:fill="FFFFFF"/>
        <w:spacing w:after="0" w:line="240" w:lineRule="auto"/>
        <w:jc w:val="both"/>
        <w:rPr>
          <w:rFonts w:ascii="Verdana" w:eastAsia="Times New Roman" w:hAnsi="Verdana" w:cs="Times New Roman"/>
          <w:sz w:val="14"/>
          <w:szCs w:val="14"/>
          <w:lang w:val="en-US" w:eastAsia="pl-PL"/>
        </w:rPr>
      </w:pPr>
      <w:r w:rsidRPr="00267465">
        <w:rPr>
          <w:rFonts w:ascii="Verdana" w:eastAsia="Times New Roman" w:hAnsi="Verdana" w:cs="Times New Roman"/>
          <w:sz w:val="14"/>
          <w:szCs w:val="14"/>
          <w:lang w:val="en-US" w:eastAsia="pl-PL"/>
        </w:rPr>
        <w:t>In order to build their position on the international market countries use methods and tools known by  companies. Strong image is strategically important not only for companies but also for countries - it determines their international position and development, but also has an impact on perception of everything related to them, e.g. products, services, places, etc. Therefore, it is important to strengthen nation brand and build its competitive advantage continually, which seems to be impossible without a coherent program of promotion based on analysis and researches.</w:t>
      </w:r>
    </w:p>
    <w:p w14:paraId="36BFEEDB" w14:textId="77777777" w:rsidR="00377679" w:rsidRPr="00267465" w:rsidRDefault="00377679" w:rsidP="00377679">
      <w:pPr>
        <w:rPr>
          <w:rFonts w:ascii="Verdana" w:eastAsia="Times New Roman" w:hAnsi="Verdana" w:cs="Times New Roman"/>
          <w:sz w:val="14"/>
          <w:szCs w:val="14"/>
          <w:shd w:val="clear" w:color="auto" w:fill="FFFFFF"/>
          <w:lang w:val="en-US" w:eastAsia="pl-PL"/>
        </w:rPr>
      </w:pPr>
      <w:r w:rsidRPr="00267465">
        <w:rPr>
          <w:rFonts w:ascii="Verdana" w:eastAsia="Times New Roman" w:hAnsi="Verdana" w:cs="Times New Roman"/>
          <w:sz w:val="14"/>
          <w:szCs w:val="14"/>
          <w:shd w:val="clear" w:color="auto" w:fill="FFFFFF"/>
          <w:lang w:val="en-US" w:eastAsia="pl-PL"/>
        </w:rPr>
        <w:t>The aim of the course is to present both theoretical and practical aspects of nation branding in such areas as e.g.: foreign policy, culture, tourism and economy. During the course we will focus on good and bad practices affecting nation brand as well as try to answer the question about effectiveness of nation branding in case of Poland. At the end of the course students will understand why countries should care about their reputation and be able to indicate the most important factors that have an impact on it.</w:t>
      </w:r>
    </w:p>
    <w:p w14:paraId="632E14D0" w14:textId="5A57743B" w:rsidR="00DE41F1" w:rsidRPr="00DE41F1" w:rsidRDefault="001301AB" w:rsidP="00DE41F1">
      <w:pPr>
        <w:rPr>
          <w:rFonts w:ascii="Verdana" w:hAnsi="Verdana"/>
          <w:b/>
          <w:sz w:val="14"/>
          <w:szCs w:val="14"/>
          <w:lang w:val="en-US"/>
        </w:rPr>
      </w:pPr>
      <w:r w:rsidRPr="00267465">
        <w:rPr>
          <w:rFonts w:ascii="Verdana" w:hAnsi="Verdana"/>
          <w:b/>
          <w:sz w:val="14"/>
          <w:szCs w:val="14"/>
          <w:lang w:val="en-US"/>
        </w:rPr>
        <w:t>Analysis of media discourse</w:t>
      </w:r>
    </w:p>
    <w:p w14:paraId="79E15A1B" w14:textId="77777777" w:rsidR="00DE41F1" w:rsidRPr="00DE41F1" w:rsidRDefault="00DE41F1" w:rsidP="00DE41F1">
      <w:pPr>
        <w:jc w:val="both"/>
        <w:rPr>
          <w:rFonts w:ascii="Verdana" w:hAnsi="Verdana"/>
          <w:color w:val="000000"/>
          <w:sz w:val="14"/>
          <w:szCs w:val="14"/>
          <w:shd w:val="clear" w:color="auto" w:fill="FFFFFF"/>
          <w:lang w:val="en-GB"/>
        </w:rPr>
      </w:pPr>
      <w:r w:rsidRPr="00DE41F1">
        <w:rPr>
          <w:rFonts w:ascii="Verdana" w:hAnsi="Verdana"/>
          <w:color w:val="000000"/>
          <w:sz w:val="14"/>
          <w:szCs w:val="14"/>
          <w:shd w:val="clear" w:color="auto" w:fill="FFFFFF"/>
          <w:lang w:val="en-GB"/>
        </w:rPr>
        <w:t>This course offers a perspective on media discourse framed in Critical Discourse Studies (</w:t>
      </w:r>
      <w:r w:rsidRPr="00DE41F1">
        <w:rPr>
          <w:rStyle w:val="hiddenspellerror"/>
          <w:rFonts w:ascii="Verdana" w:hAnsi="Verdana"/>
          <w:color w:val="000000"/>
          <w:sz w:val="14"/>
          <w:szCs w:val="14"/>
          <w:lang w:val="en-GB"/>
        </w:rPr>
        <w:t>CDS</w:t>
      </w:r>
      <w:r w:rsidRPr="00DE41F1">
        <w:rPr>
          <w:rFonts w:ascii="Verdana" w:hAnsi="Verdana"/>
          <w:color w:val="000000"/>
          <w:sz w:val="14"/>
          <w:szCs w:val="14"/>
          <w:shd w:val="clear" w:color="auto" w:fill="FFFFFF"/>
          <w:lang w:val="en-GB"/>
        </w:rPr>
        <w:t xml:space="preserve">). It provides students with theoretical background and analytic tools that can be used in further research projects, e.g. in a master’s thesis. </w:t>
      </w:r>
    </w:p>
    <w:p w14:paraId="554AC940" w14:textId="77777777" w:rsidR="00DE41F1" w:rsidRPr="00DE41F1" w:rsidRDefault="00DE41F1" w:rsidP="00DE41F1">
      <w:pPr>
        <w:jc w:val="both"/>
        <w:rPr>
          <w:rFonts w:ascii="Verdana" w:hAnsi="Verdana"/>
          <w:color w:val="000000"/>
          <w:sz w:val="14"/>
          <w:szCs w:val="14"/>
          <w:shd w:val="clear" w:color="auto" w:fill="FFFFFF"/>
          <w:lang w:val="en-GB"/>
        </w:rPr>
      </w:pPr>
      <w:r w:rsidRPr="00DE41F1">
        <w:rPr>
          <w:rFonts w:ascii="Verdana" w:hAnsi="Verdana"/>
          <w:color w:val="000000"/>
          <w:sz w:val="14"/>
          <w:szCs w:val="14"/>
          <w:shd w:val="clear" w:color="auto" w:fill="FFFFFF"/>
          <w:lang w:val="en-GB"/>
        </w:rPr>
        <w:t>The course encourages students to explore the role of ideology and power in various media contexts. During the coursework, we shall be using a variety of sources, from mainstream press to social media.</w:t>
      </w:r>
    </w:p>
    <w:p w14:paraId="31177770" w14:textId="77777777" w:rsidR="00DE41F1" w:rsidRPr="00DE41F1" w:rsidRDefault="00DE41F1" w:rsidP="00DE41F1">
      <w:pPr>
        <w:jc w:val="both"/>
        <w:rPr>
          <w:rFonts w:ascii="Verdana" w:hAnsi="Verdana"/>
          <w:sz w:val="14"/>
          <w:szCs w:val="14"/>
          <w:lang w:val="en-GB"/>
        </w:rPr>
      </w:pPr>
      <w:r w:rsidRPr="00DE41F1">
        <w:rPr>
          <w:rFonts w:ascii="Verdana" w:hAnsi="Verdana"/>
          <w:color w:val="000000"/>
          <w:sz w:val="14"/>
          <w:szCs w:val="14"/>
          <w:lang w:val="en-GB"/>
        </w:rPr>
        <w:br/>
      </w:r>
      <w:r w:rsidRPr="00DE41F1">
        <w:rPr>
          <w:rFonts w:ascii="Verdana" w:hAnsi="Verdana"/>
          <w:color w:val="000000"/>
          <w:sz w:val="14"/>
          <w:szCs w:val="14"/>
          <w:shd w:val="clear" w:color="auto" w:fill="FFFFFF"/>
          <w:lang w:val="en-GB"/>
        </w:rPr>
        <w:t>The first part of the course will be devoted to setting up an analytic framework of Critical Discourse Studies. Then, we will analyse examples from press and social media, discussing discourse on mental health, feminism, racism, ecology, ethical fashion and political affairs. The latter part will consist of practical tasks. Students will be asked to provide examples and to analyse chosen media texts.</w:t>
      </w:r>
    </w:p>
    <w:p w14:paraId="083186DD" w14:textId="5E3BC36B" w:rsidR="001301AB" w:rsidRPr="00DE41F1" w:rsidRDefault="001301AB" w:rsidP="00DE41F1">
      <w:pPr>
        <w:jc w:val="both"/>
        <w:rPr>
          <w:rFonts w:ascii="Verdana" w:hAnsi="Verdana"/>
          <w:sz w:val="14"/>
          <w:szCs w:val="14"/>
          <w:lang w:val="en-GB"/>
        </w:rPr>
      </w:pPr>
    </w:p>
    <w:p w14:paraId="35C4D6A2" w14:textId="5B6ADADE" w:rsidR="00267465" w:rsidRDefault="00267465" w:rsidP="00377679">
      <w:pPr>
        <w:rPr>
          <w:rFonts w:ascii="Calibri" w:hAnsi="Calibri"/>
          <w:sz w:val="24"/>
          <w:szCs w:val="24"/>
          <w:lang w:val="en-US"/>
        </w:rPr>
      </w:pPr>
    </w:p>
    <w:p w14:paraId="2D5B6492" w14:textId="262DFA6D" w:rsidR="00267465" w:rsidRDefault="00267465" w:rsidP="00377679">
      <w:pPr>
        <w:rPr>
          <w:rFonts w:ascii="Calibri" w:hAnsi="Calibri"/>
          <w:sz w:val="24"/>
          <w:szCs w:val="24"/>
          <w:lang w:val="en-US"/>
        </w:rPr>
      </w:pPr>
    </w:p>
    <w:p w14:paraId="4CECE2B7" w14:textId="36C26C62" w:rsidR="00267465" w:rsidRDefault="00267465" w:rsidP="00377679">
      <w:pPr>
        <w:rPr>
          <w:rFonts w:ascii="Calibri" w:hAnsi="Calibri"/>
          <w:sz w:val="24"/>
          <w:szCs w:val="24"/>
          <w:lang w:val="en-US"/>
        </w:rPr>
      </w:pPr>
    </w:p>
    <w:p w14:paraId="5BC4C6A3" w14:textId="27054FA8" w:rsidR="00267465" w:rsidRDefault="00267465" w:rsidP="00377679">
      <w:pPr>
        <w:rPr>
          <w:rFonts w:ascii="Calibri" w:hAnsi="Calibri"/>
          <w:sz w:val="24"/>
          <w:szCs w:val="24"/>
          <w:lang w:val="en-US"/>
        </w:rPr>
      </w:pPr>
    </w:p>
    <w:p w14:paraId="11CD9DDA" w14:textId="182D620E" w:rsidR="00267465" w:rsidRDefault="00267465" w:rsidP="00377679">
      <w:pPr>
        <w:rPr>
          <w:rFonts w:ascii="Calibri" w:hAnsi="Calibri"/>
          <w:sz w:val="24"/>
          <w:szCs w:val="24"/>
          <w:lang w:val="en-US"/>
        </w:rPr>
      </w:pPr>
    </w:p>
    <w:p w14:paraId="20176CDC" w14:textId="77777777" w:rsidR="00267465" w:rsidRPr="001301AB" w:rsidRDefault="00267465" w:rsidP="00377679">
      <w:pPr>
        <w:rPr>
          <w:rFonts w:ascii="Calibri" w:hAnsi="Calibri"/>
          <w:sz w:val="24"/>
          <w:szCs w:val="24"/>
          <w:lang w:val="en-US"/>
        </w:rPr>
      </w:pPr>
    </w:p>
    <w:p w14:paraId="59B5286A" w14:textId="77777777" w:rsidR="00F01E3D" w:rsidRDefault="00F01E3D" w:rsidP="00377679">
      <w:pPr>
        <w:rPr>
          <w:rFonts w:ascii="Calibri" w:hAnsi="Calibri" w:cs="Times New Roman"/>
          <w:b/>
          <w:i/>
          <w:sz w:val="24"/>
          <w:szCs w:val="24"/>
          <w:lang w:val="en-US"/>
        </w:rPr>
      </w:pPr>
    </w:p>
    <w:p w14:paraId="5BAE393C" w14:textId="77777777" w:rsidR="00F01E3D" w:rsidRDefault="00F01E3D" w:rsidP="00377679">
      <w:pPr>
        <w:rPr>
          <w:rFonts w:ascii="Calibri" w:hAnsi="Calibri" w:cs="Times New Roman"/>
          <w:b/>
          <w:i/>
          <w:sz w:val="24"/>
          <w:szCs w:val="24"/>
          <w:lang w:val="en-US"/>
        </w:rPr>
      </w:pPr>
    </w:p>
    <w:p w14:paraId="6F0F8CA5" w14:textId="4B501E7B" w:rsidR="00377679" w:rsidRPr="00F01E3D" w:rsidRDefault="00377679" w:rsidP="00377679">
      <w:pPr>
        <w:rPr>
          <w:rFonts w:ascii="Verdana" w:hAnsi="Verdana" w:cs="Times New Roman"/>
          <w:b/>
          <w:i/>
          <w:sz w:val="14"/>
          <w:szCs w:val="14"/>
          <w:lang w:val="en-US"/>
        </w:rPr>
      </w:pPr>
      <w:r w:rsidRPr="00F01E3D">
        <w:rPr>
          <w:rFonts w:ascii="Verdana" w:hAnsi="Verdana" w:cs="Times New Roman"/>
          <w:b/>
          <w:i/>
          <w:sz w:val="14"/>
          <w:szCs w:val="14"/>
          <w:lang w:val="en-US"/>
        </w:rPr>
        <w:t>Communication Management</w:t>
      </w:r>
    </w:p>
    <w:p w14:paraId="42939745" w14:textId="77777777" w:rsidR="00377679" w:rsidRPr="00F01E3D" w:rsidRDefault="00377679" w:rsidP="00377679">
      <w:pPr>
        <w:rPr>
          <w:rFonts w:ascii="Verdana" w:hAnsi="Verdana" w:cs="Times New Roman"/>
          <w:b/>
          <w:i/>
          <w:sz w:val="14"/>
          <w:szCs w:val="14"/>
          <w:lang w:val="en-US"/>
        </w:rPr>
      </w:pPr>
      <w:r w:rsidRPr="00F01E3D">
        <w:rPr>
          <w:rFonts w:ascii="Verdana" w:hAnsi="Verdana" w:cs="Times New Roman"/>
          <w:b/>
          <w:i/>
          <w:sz w:val="14"/>
          <w:szCs w:val="14"/>
          <w:lang w:val="en-US"/>
        </w:rPr>
        <w:t>Course Schedule –2</w:t>
      </w:r>
      <w:r w:rsidRPr="00F01E3D">
        <w:rPr>
          <w:rFonts w:ascii="Verdana" w:hAnsi="Verdana" w:cs="Times New Roman"/>
          <w:b/>
          <w:i/>
          <w:sz w:val="14"/>
          <w:szCs w:val="14"/>
          <w:vertAlign w:val="superscript"/>
          <w:lang w:val="en-US"/>
        </w:rPr>
        <w:t xml:space="preserve">nd </w:t>
      </w:r>
      <w:r w:rsidRPr="00F01E3D">
        <w:rPr>
          <w:rFonts w:ascii="Verdana" w:hAnsi="Verdana" w:cs="Times New Roman"/>
          <w:b/>
          <w:i/>
          <w:sz w:val="14"/>
          <w:szCs w:val="14"/>
          <w:lang w:val="en-US"/>
        </w:rPr>
        <w:t>Year</w:t>
      </w:r>
    </w:p>
    <w:p w14:paraId="53E1BA20" w14:textId="77777777" w:rsidR="00B01D26" w:rsidRPr="00F01E3D" w:rsidRDefault="00B01D26">
      <w:pPr>
        <w:rPr>
          <w:rFonts w:ascii="Verdana" w:hAnsi="Verdana"/>
          <w:sz w:val="14"/>
          <w:szCs w:val="14"/>
          <w:lang w:val="en-US"/>
        </w:rPr>
      </w:pPr>
    </w:p>
    <w:tbl>
      <w:tblPr>
        <w:tblStyle w:val="Tabela-Siatka"/>
        <w:tblpPr w:leftFromText="141" w:rightFromText="141" w:vertAnchor="text" w:horzAnchor="margin" w:tblpY="123"/>
        <w:tblW w:w="0" w:type="auto"/>
        <w:tblLook w:val="04A0" w:firstRow="1" w:lastRow="0" w:firstColumn="1" w:lastColumn="0" w:noHBand="0" w:noVBand="1"/>
      </w:tblPr>
      <w:tblGrid>
        <w:gridCol w:w="2026"/>
        <w:gridCol w:w="2023"/>
      </w:tblGrid>
      <w:tr w:rsidR="00B01D26" w:rsidRPr="00F01E3D" w14:paraId="586D1813" w14:textId="77777777" w:rsidTr="00DB5234">
        <w:trPr>
          <w:trHeight w:val="122"/>
        </w:trPr>
        <w:tc>
          <w:tcPr>
            <w:tcW w:w="4049" w:type="dxa"/>
            <w:gridSpan w:val="2"/>
            <w:shd w:val="clear" w:color="auto" w:fill="F2DBDB" w:themeFill="accent2" w:themeFillTint="33"/>
          </w:tcPr>
          <w:p w14:paraId="15AE3D29" w14:textId="5F08840A" w:rsidR="00B01D26" w:rsidRPr="00F01E3D" w:rsidRDefault="00B01D26" w:rsidP="00DB5234">
            <w:pPr>
              <w:jc w:val="center"/>
              <w:rPr>
                <w:rFonts w:ascii="Verdana" w:hAnsi="Verdana"/>
                <w:sz w:val="14"/>
                <w:szCs w:val="14"/>
                <w:lang w:val="en-US"/>
              </w:rPr>
            </w:pPr>
            <w:r w:rsidRPr="00F01E3D">
              <w:rPr>
                <w:rFonts w:ascii="Verdana" w:hAnsi="Verdana"/>
                <w:b/>
                <w:i/>
                <w:sz w:val="14"/>
                <w:szCs w:val="14"/>
                <w:lang w:val="en-US"/>
              </w:rPr>
              <w:t xml:space="preserve">Facultative Subject - </w:t>
            </w:r>
            <w:r w:rsidR="00187E54">
              <w:rPr>
                <w:rFonts w:ascii="Verdana" w:hAnsi="Verdana"/>
                <w:b/>
                <w:i/>
                <w:sz w:val="14"/>
                <w:szCs w:val="14"/>
                <w:lang w:val="en-US"/>
              </w:rPr>
              <w:t>A</w:t>
            </w:r>
          </w:p>
        </w:tc>
      </w:tr>
      <w:tr w:rsidR="00B01D26" w:rsidRPr="00187E54" w14:paraId="7C5B46E5" w14:textId="77777777" w:rsidTr="00DB5234">
        <w:trPr>
          <w:trHeight w:val="1025"/>
        </w:trPr>
        <w:tc>
          <w:tcPr>
            <w:tcW w:w="2026" w:type="dxa"/>
            <w:shd w:val="clear" w:color="auto" w:fill="F2DBDB" w:themeFill="accent2" w:themeFillTint="33"/>
            <w:vAlign w:val="center"/>
          </w:tcPr>
          <w:p w14:paraId="6C4163FF" w14:textId="582F2C52" w:rsidR="00B01D26" w:rsidRPr="00F01E3D" w:rsidRDefault="00267465" w:rsidP="00DB5234">
            <w:pPr>
              <w:jc w:val="center"/>
              <w:rPr>
                <w:rFonts w:ascii="Verdana" w:hAnsi="Verdana" w:cs="Times New Roman"/>
                <w:b/>
                <w:i/>
                <w:sz w:val="14"/>
                <w:szCs w:val="14"/>
                <w:lang w:val="en-US"/>
              </w:rPr>
            </w:pPr>
            <w:r w:rsidRPr="00F01E3D">
              <w:rPr>
                <w:rFonts w:ascii="Verdana" w:hAnsi="Verdana" w:cs="Times New Roman"/>
                <w:b/>
                <w:i/>
                <w:sz w:val="14"/>
                <w:szCs w:val="14"/>
                <w:lang w:val="en-US"/>
              </w:rPr>
              <w:t xml:space="preserve">Audiovisual Production </w:t>
            </w:r>
          </w:p>
          <w:p w14:paraId="23A61856" w14:textId="77777777" w:rsidR="00B01D26" w:rsidRPr="00F01E3D" w:rsidRDefault="00B01D26" w:rsidP="00DB5234">
            <w:pPr>
              <w:spacing w:line="276" w:lineRule="auto"/>
              <w:jc w:val="center"/>
              <w:rPr>
                <w:rFonts w:ascii="Verdana" w:eastAsia="Times New Roman" w:hAnsi="Verdana" w:cs="Times New Roman"/>
                <w:i/>
                <w:sz w:val="14"/>
                <w:szCs w:val="14"/>
                <w:lang w:val="en-US" w:eastAsia="pl-PL"/>
              </w:rPr>
            </w:pPr>
          </w:p>
          <w:p w14:paraId="360067E5" w14:textId="24C41B36" w:rsidR="00B01D26" w:rsidRPr="00F01E3D" w:rsidRDefault="00267465" w:rsidP="00DB5234">
            <w:pPr>
              <w:jc w:val="center"/>
              <w:rPr>
                <w:rFonts w:ascii="Verdana" w:hAnsi="Verdana" w:cs="Times New Roman"/>
                <w:sz w:val="14"/>
                <w:szCs w:val="14"/>
                <w:lang w:val="en-US"/>
              </w:rPr>
            </w:pPr>
            <w:r w:rsidRPr="00F01E3D">
              <w:rPr>
                <w:rFonts w:ascii="Verdana" w:hAnsi="Verdana" w:cs="Times New Roman"/>
                <w:sz w:val="14"/>
                <w:szCs w:val="14"/>
                <w:lang w:val="en-US"/>
              </w:rPr>
              <w:t>Mgr Wojciech Szczupak</w:t>
            </w:r>
          </w:p>
        </w:tc>
        <w:tc>
          <w:tcPr>
            <w:tcW w:w="2023" w:type="dxa"/>
            <w:shd w:val="clear" w:color="auto" w:fill="F2DBDB" w:themeFill="accent2" w:themeFillTint="33"/>
            <w:vAlign w:val="center"/>
          </w:tcPr>
          <w:p w14:paraId="489E8F10" w14:textId="77777777" w:rsidR="00B01D26" w:rsidRPr="00F01E3D" w:rsidRDefault="00B01D26" w:rsidP="00DB5234">
            <w:pPr>
              <w:jc w:val="center"/>
              <w:rPr>
                <w:rFonts w:ascii="Verdana" w:hAnsi="Verdana" w:cs="Times New Roman"/>
                <w:b/>
                <w:i/>
                <w:sz w:val="14"/>
                <w:szCs w:val="14"/>
                <w:lang w:val="en-US"/>
              </w:rPr>
            </w:pPr>
            <w:r w:rsidRPr="00F01E3D">
              <w:rPr>
                <w:rFonts w:ascii="Verdana" w:hAnsi="Verdana" w:cs="Times New Roman"/>
                <w:b/>
                <w:i/>
                <w:sz w:val="14"/>
                <w:szCs w:val="14"/>
                <w:lang w:val="en-US"/>
              </w:rPr>
              <w:t>Management of international teams</w:t>
            </w:r>
          </w:p>
          <w:p w14:paraId="05E32E9C" w14:textId="77777777" w:rsidR="00B01D26" w:rsidRPr="00F01E3D" w:rsidRDefault="00B01D26" w:rsidP="00DB5234">
            <w:pPr>
              <w:spacing w:line="276" w:lineRule="auto"/>
              <w:rPr>
                <w:rFonts w:ascii="Verdana" w:eastAsia="Times New Roman" w:hAnsi="Verdana" w:cs="Times New Roman"/>
                <w:i/>
                <w:sz w:val="14"/>
                <w:szCs w:val="14"/>
                <w:lang w:val="en-US" w:eastAsia="pl-PL"/>
              </w:rPr>
            </w:pPr>
          </w:p>
          <w:p w14:paraId="777FC952" w14:textId="02B63CDA" w:rsidR="00B01D26" w:rsidRPr="00F01E3D" w:rsidRDefault="00377679" w:rsidP="00DB5234">
            <w:pPr>
              <w:jc w:val="center"/>
              <w:rPr>
                <w:rFonts w:ascii="Verdana" w:hAnsi="Verdana" w:cs="Times New Roman"/>
                <w:sz w:val="14"/>
                <w:szCs w:val="14"/>
                <w:lang w:val="en-US"/>
              </w:rPr>
            </w:pPr>
            <w:r w:rsidRPr="00F01E3D">
              <w:rPr>
                <w:rFonts w:ascii="Verdana" w:hAnsi="Verdana" w:cs="Times New Roman"/>
                <w:sz w:val="14"/>
                <w:szCs w:val="14"/>
                <w:lang w:val="en-US"/>
              </w:rPr>
              <w:t>Dr Aleksandra Matyja</w:t>
            </w:r>
          </w:p>
        </w:tc>
      </w:tr>
    </w:tbl>
    <w:p w14:paraId="54BBC5FD" w14:textId="77777777" w:rsidR="00B01D26" w:rsidRPr="00F01E3D" w:rsidRDefault="00B01D26" w:rsidP="00B01D26">
      <w:pPr>
        <w:rPr>
          <w:rFonts w:ascii="Verdana" w:hAnsi="Verdana"/>
          <w:sz w:val="14"/>
          <w:szCs w:val="14"/>
          <w:lang w:val="en-US"/>
        </w:rPr>
      </w:pPr>
    </w:p>
    <w:p w14:paraId="42A74C0F" w14:textId="77777777" w:rsidR="00B01D26" w:rsidRPr="00F01E3D" w:rsidRDefault="00B01D26" w:rsidP="00B01D26">
      <w:pPr>
        <w:rPr>
          <w:rFonts w:ascii="Verdana" w:hAnsi="Verdana"/>
          <w:sz w:val="14"/>
          <w:szCs w:val="14"/>
          <w:lang w:val="en-US"/>
        </w:rPr>
      </w:pPr>
    </w:p>
    <w:p w14:paraId="271DAA6D" w14:textId="77777777" w:rsidR="00B01D26" w:rsidRPr="00F01E3D" w:rsidRDefault="00B01D26" w:rsidP="00B01D26">
      <w:pPr>
        <w:rPr>
          <w:rFonts w:ascii="Verdana" w:hAnsi="Verdana"/>
          <w:sz w:val="14"/>
          <w:szCs w:val="14"/>
          <w:lang w:val="en-US"/>
        </w:rPr>
      </w:pPr>
    </w:p>
    <w:p w14:paraId="381FDC4F" w14:textId="77777777" w:rsidR="001301AB" w:rsidRPr="00F01E3D" w:rsidRDefault="001301AB" w:rsidP="00377679">
      <w:pPr>
        <w:spacing w:line="360" w:lineRule="auto"/>
        <w:jc w:val="both"/>
        <w:rPr>
          <w:rFonts w:ascii="Verdana" w:eastAsia="Calibri" w:hAnsi="Verdana" w:cs="Times New Roman"/>
          <w:sz w:val="14"/>
          <w:szCs w:val="14"/>
          <w:lang w:val="en-US"/>
        </w:rPr>
      </w:pPr>
    </w:p>
    <w:p w14:paraId="655F3D14" w14:textId="12549CCB" w:rsidR="00B01D26" w:rsidRPr="00F01E3D" w:rsidRDefault="00B01D26" w:rsidP="00B01D26">
      <w:pPr>
        <w:rPr>
          <w:rFonts w:ascii="Verdana" w:hAnsi="Verdana"/>
          <w:sz w:val="14"/>
          <w:szCs w:val="14"/>
          <w:lang w:val="en-US"/>
        </w:rPr>
      </w:pPr>
    </w:p>
    <w:p w14:paraId="530FD7BC" w14:textId="5A9495B2" w:rsidR="00267465" w:rsidRPr="00F01E3D" w:rsidRDefault="00267465" w:rsidP="00B01D26">
      <w:pPr>
        <w:rPr>
          <w:rFonts w:ascii="Verdana" w:hAnsi="Verdana"/>
          <w:b/>
          <w:bCs/>
          <w:sz w:val="14"/>
          <w:szCs w:val="14"/>
          <w:lang w:val="en-US"/>
        </w:rPr>
      </w:pPr>
      <w:r w:rsidRPr="00F01E3D">
        <w:rPr>
          <w:rFonts w:ascii="Verdana" w:hAnsi="Verdana"/>
          <w:b/>
          <w:bCs/>
          <w:sz w:val="14"/>
          <w:szCs w:val="14"/>
          <w:lang w:val="en-US"/>
        </w:rPr>
        <w:t>Audiovisual Production</w:t>
      </w:r>
    </w:p>
    <w:p w14:paraId="25DFDB32" w14:textId="213385AB" w:rsidR="00267465" w:rsidRPr="00F01E3D" w:rsidRDefault="00267465" w:rsidP="00F01E3D">
      <w:pPr>
        <w:spacing w:line="360" w:lineRule="auto"/>
        <w:jc w:val="both"/>
        <w:rPr>
          <w:rFonts w:ascii="Verdana" w:hAnsi="Verdana"/>
          <w:sz w:val="14"/>
          <w:szCs w:val="14"/>
          <w:lang w:val="en-US"/>
        </w:rPr>
      </w:pPr>
      <w:r w:rsidRPr="00F01E3D">
        <w:rPr>
          <w:rFonts w:ascii="Verdana" w:hAnsi="Verdana"/>
          <w:sz w:val="14"/>
          <w:szCs w:val="14"/>
          <w:lang w:val="en-US"/>
        </w:rPr>
        <w:t xml:space="preserve">During the </w:t>
      </w:r>
      <w:r w:rsidRPr="00F01E3D">
        <w:rPr>
          <w:rFonts w:ascii="Verdana" w:hAnsi="Verdana"/>
          <w:i/>
          <w:iCs/>
          <w:sz w:val="14"/>
          <w:szCs w:val="14"/>
          <w:lang w:val="en-US"/>
        </w:rPr>
        <w:t>Audiovisual Production</w:t>
      </w:r>
      <w:r w:rsidRPr="00F01E3D">
        <w:rPr>
          <w:rFonts w:ascii="Verdana" w:hAnsi="Verdana"/>
          <w:sz w:val="14"/>
          <w:szCs w:val="14"/>
          <w:lang w:val="en-US"/>
        </w:rPr>
        <w:t xml:space="preserve"> course students gain practical knowledge needed to lead small and medium-sized audiovisual projects such as: documentary, corporate video, news and conference coverage productions. All aspects of production are discussed and practiced. Students are working on small assignments in order to understand the full production process: from pre-production to production to post-production. </w:t>
      </w:r>
    </w:p>
    <w:p w14:paraId="11B70615" w14:textId="77777777" w:rsidR="00377679" w:rsidRPr="00F01E3D" w:rsidRDefault="00377679" w:rsidP="00F01E3D">
      <w:pPr>
        <w:spacing w:line="360" w:lineRule="auto"/>
        <w:jc w:val="both"/>
        <w:rPr>
          <w:rFonts w:ascii="Verdana" w:hAnsi="Verdana" w:cs="Calibri"/>
          <w:b/>
          <w:bCs/>
          <w:sz w:val="14"/>
          <w:szCs w:val="14"/>
          <w:lang w:val="en-US"/>
        </w:rPr>
      </w:pPr>
      <w:r w:rsidRPr="00F01E3D">
        <w:rPr>
          <w:rFonts w:ascii="Verdana" w:hAnsi="Verdana" w:cs="Calibri"/>
          <w:b/>
          <w:bCs/>
          <w:sz w:val="14"/>
          <w:szCs w:val="14"/>
          <w:lang w:val="en-US"/>
        </w:rPr>
        <w:t>MANAGEMENT OF INTERNATIONAL TEAMS</w:t>
      </w:r>
    </w:p>
    <w:p w14:paraId="4A83DB7E" w14:textId="77777777" w:rsidR="00377679" w:rsidRPr="00F01E3D" w:rsidRDefault="00377679" w:rsidP="00F01E3D">
      <w:pPr>
        <w:spacing w:line="360" w:lineRule="auto"/>
        <w:jc w:val="both"/>
        <w:rPr>
          <w:rFonts w:ascii="Verdana" w:hAnsi="Verdana"/>
          <w:sz w:val="14"/>
          <w:szCs w:val="14"/>
          <w:lang w:val="en-US"/>
        </w:rPr>
      </w:pPr>
      <w:r w:rsidRPr="00F01E3D">
        <w:rPr>
          <w:rFonts w:ascii="Verdana" w:hAnsi="Verdana" w:cs="Calibri"/>
          <w:sz w:val="14"/>
          <w:szCs w:val="14"/>
          <w:lang w:val="en-US"/>
        </w:rPr>
        <w:t>The course is designed for those who are interested in intercultural communication and its implications for management. It will acquaint the student with some core concepts of intercultural communication, cultural diversity as well as team management. The participants will also have a chance to develop their interpersonal and intercultural skills necessary for working effectively in an intercultural environment. The course is based on interactive activities, readings, individual projects, and group discussions.</w:t>
      </w:r>
      <w:r w:rsidRPr="00F01E3D">
        <w:rPr>
          <w:rFonts w:ascii="Verdana" w:hAnsi="Verdana"/>
          <w:sz w:val="14"/>
          <w:szCs w:val="14"/>
          <w:lang w:val="en-US"/>
        </w:rPr>
        <w:t>  </w:t>
      </w:r>
    </w:p>
    <w:p w14:paraId="3F884225" w14:textId="77777777" w:rsidR="00377679" w:rsidRPr="00F01E3D" w:rsidRDefault="00377679" w:rsidP="00B01D26">
      <w:pPr>
        <w:rPr>
          <w:rFonts w:ascii="Verdana" w:hAnsi="Verdana"/>
          <w:sz w:val="14"/>
          <w:szCs w:val="14"/>
          <w:lang w:val="en-US"/>
        </w:rPr>
      </w:pPr>
    </w:p>
    <w:tbl>
      <w:tblPr>
        <w:tblStyle w:val="Tabela-Siatka"/>
        <w:tblpPr w:leftFromText="141" w:rightFromText="141" w:vertAnchor="text" w:horzAnchor="margin" w:tblpY="123"/>
        <w:tblW w:w="0" w:type="auto"/>
        <w:tblLook w:val="04A0" w:firstRow="1" w:lastRow="0" w:firstColumn="1" w:lastColumn="0" w:noHBand="0" w:noVBand="1"/>
      </w:tblPr>
      <w:tblGrid>
        <w:gridCol w:w="2026"/>
        <w:gridCol w:w="2023"/>
      </w:tblGrid>
      <w:tr w:rsidR="00B01D26" w:rsidRPr="00F01E3D" w14:paraId="65FB4D7F" w14:textId="77777777" w:rsidTr="00DB5234">
        <w:trPr>
          <w:trHeight w:val="185"/>
        </w:trPr>
        <w:tc>
          <w:tcPr>
            <w:tcW w:w="4049" w:type="dxa"/>
            <w:gridSpan w:val="2"/>
            <w:shd w:val="clear" w:color="auto" w:fill="F2DBDB" w:themeFill="accent2" w:themeFillTint="33"/>
            <w:vAlign w:val="center"/>
          </w:tcPr>
          <w:p w14:paraId="695E6952" w14:textId="77B6DE33" w:rsidR="00B01D26" w:rsidRPr="00F01E3D" w:rsidRDefault="00B01D26" w:rsidP="00DB5234">
            <w:pPr>
              <w:jc w:val="center"/>
              <w:rPr>
                <w:rFonts w:ascii="Verdana" w:hAnsi="Verdana"/>
                <w:sz w:val="14"/>
                <w:szCs w:val="14"/>
              </w:rPr>
            </w:pPr>
            <w:r w:rsidRPr="00F01E3D">
              <w:rPr>
                <w:rFonts w:ascii="Verdana" w:hAnsi="Verdana"/>
                <w:b/>
                <w:i/>
                <w:sz w:val="14"/>
                <w:szCs w:val="14"/>
                <w:lang w:val="en-US"/>
              </w:rPr>
              <w:t xml:space="preserve">Facultative Subject - </w:t>
            </w:r>
            <w:r w:rsidR="00187E54">
              <w:rPr>
                <w:rFonts w:ascii="Verdana" w:hAnsi="Verdana"/>
                <w:b/>
                <w:i/>
                <w:sz w:val="14"/>
                <w:szCs w:val="14"/>
                <w:lang w:val="en-US"/>
              </w:rPr>
              <w:t>B</w:t>
            </w:r>
          </w:p>
        </w:tc>
      </w:tr>
      <w:tr w:rsidR="00B01D26" w:rsidRPr="00F01E3D" w14:paraId="2E93CEA7" w14:textId="77777777" w:rsidTr="003778B1">
        <w:trPr>
          <w:trHeight w:val="1008"/>
        </w:trPr>
        <w:tc>
          <w:tcPr>
            <w:tcW w:w="2026" w:type="dxa"/>
            <w:shd w:val="clear" w:color="auto" w:fill="F2DBDB" w:themeFill="accent2" w:themeFillTint="33"/>
            <w:vAlign w:val="center"/>
          </w:tcPr>
          <w:p w14:paraId="74D8F1C0" w14:textId="77777777" w:rsidR="00B01D26" w:rsidRPr="00F01E3D" w:rsidRDefault="00B01D26" w:rsidP="00B01D26">
            <w:pPr>
              <w:jc w:val="center"/>
              <w:rPr>
                <w:rFonts w:ascii="Verdana" w:hAnsi="Verdana" w:cs="Times New Roman"/>
                <w:b/>
                <w:i/>
                <w:sz w:val="14"/>
                <w:szCs w:val="14"/>
                <w:lang w:val="en-US"/>
              </w:rPr>
            </w:pPr>
            <w:r w:rsidRPr="00F01E3D">
              <w:rPr>
                <w:rFonts w:ascii="Verdana" w:hAnsi="Verdana" w:cs="Times New Roman"/>
                <w:b/>
                <w:i/>
                <w:sz w:val="14"/>
                <w:szCs w:val="14"/>
                <w:lang w:val="en-US"/>
              </w:rPr>
              <w:t>Campaingn planning</w:t>
            </w:r>
          </w:p>
          <w:p w14:paraId="41BF532D" w14:textId="77777777" w:rsidR="00B01D26" w:rsidRPr="00F01E3D" w:rsidRDefault="00B01D26" w:rsidP="00B01D26">
            <w:pPr>
              <w:spacing w:line="276" w:lineRule="auto"/>
              <w:rPr>
                <w:rFonts w:ascii="Verdana" w:eastAsia="Times New Roman" w:hAnsi="Verdana" w:cs="Times New Roman"/>
                <w:i/>
                <w:sz w:val="14"/>
                <w:szCs w:val="14"/>
                <w:lang w:val="en-US" w:eastAsia="pl-PL"/>
              </w:rPr>
            </w:pPr>
          </w:p>
          <w:p w14:paraId="63E6CC13" w14:textId="77777777" w:rsidR="00B01D26" w:rsidRPr="00F01E3D" w:rsidRDefault="00B01D26" w:rsidP="00B01D26">
            <w:pPr>
              <w:jc w:val="center"/>
              <w:rPr>
                <w:rFonts w:ascii="Verdana" w:hAnsi="Verdana" w:cs="Times New Roman"/>
                <w:sz w:val="14"/>
                <w:szCs w:val="14"/>
                <w:lang w:val="en-US"/>
              </w:rPr>
            </w:pPr>
            <w:r w:rsidRPr="00F01E3D">
              <w:rPr>
                <w:rFonts w:ascii="Verdana" w:hAnsi="Verdana" w:cs="Times New Roman"/>
                <w:sz w:val="14"/>
                <w:szCs w:val="14"/>
                <w:lang w:val="en-US"/>
              </w:rPr>
              <w:t>Patrycja Bilińska, M.A.</w:t>
            </w:r>
          </w:p>
          <w:p w14:paraId="282FCFDE" w14:textId="77777777" w:rsidR="00B01D26" w:rsidRPr="00F01E3D" w:rsidRDefault="00B01D26" w:rsidP="00B01D26">
            <w:pPr>
              <w:jc w:val="center"/>
              <w:rPr>
                <w:rFonts w:ascii="Verdana" w:hAnsi="Verdana" w:cs="Times New Roman"/>
                <w:sz w:val="14"/>
                <w:szCs w:val="14"/>
                <w:lang w:val="en-US"/>
              </w:rPr>
            </w:pPr>
          </w:p>
        </w:tc>
        <w:tc>
          <w:tcPr>
            <w:tcW w:w="2023" w:type="dxa"/>
            <w:shd w:val="clear" w:color="auto" w:fill="F2DBDB" w:themeFill="accent2" w:themeFillTint="33"/>
            <w:vAlign w:val="center"/>
          </w:tcPr>
          <w:p w14:paraId="4D463EC1" w14:textId="77777777" w:rsidR="00B01D26" w:rsidRPr="00F01E3D" w:rsidRDefault="00B01D26" w:rsidP="00B01D26">
            <w:pPr>
              <w:jc w:val="center"/>
              <w:rPr>
                <w:rFonts w:ascii="Verdana" w:hAnsi="Verdana" w:cs="Times New Roman"/>
                <w:b/>
                <w:i/>
                <w:sz w:val="14"/>
                <w:szCs w:val="14"/>
                <w:lang w:val="en-US"/>
              </w:rPr>
            </w:pPr>
            <w:r w:rsidRPr="00F01E3D">
              <w:rPr>
                <w:rFonts w:ascii="Verdana" w:hAnsi="Verdana" w:cs="Times New Roman"/>
                <w:b/>
                <w:i/>
                <w:sz w:val="14"/>
                <w:szCs w:val="14"/>
                <w:lang w:val="en-US"/>
              </w:rPr>
              <w:t>CSR</w:t>
            </w:r>
          </w:p>
          <w:p w14:paraId="1AE25A6B" w14:textId="77777777" w:rsidR="00B01D26" w:rsidRPr="00F01E3D" w:rsidRDefault="00B01D26" w:rsidP="00B01D26">
            <w:pPr>
              <w:spacing w:line="276" w:lineRule="auto"/>
              <w:rPr>
                <w:rFonts w:ascii="Verdana" w:eastAsia="Times New Roman" w:hAnsi="Verdana" w:cs="Times New Roman"/>
                <w:i/>
                <w:sz w:val="14"/>
                <w:szCs w:val="14"/>
                <w:lang w:val="en-US" w:eastAsia="pl-PL"/>
              </w:rPr>
            </w:pPr>
          </w:p>
          <w:p w14:paraId="78B36859" w14:textId="77777777" w:rsidR="00B01D26" w:rsidRPr="00F01E3D" w:rsidRDefault="00B01D26" w:rsidP="00B01D26">
            <w:pPr>
              <w:jc w:val="center"/>
              <w:rPr>
                <w:rFonts w:ascii="Verdana" w:hAnsi="Verdana" w:cs="Times New Roman"/>
                <w:sz w:val="14"/>
                <w:szCs w:val="14"/>
                <w:lang w:val="en-US"/>
              </w:rPr>
            </w:pPr>
            <w:r w:rsidRPr="00F01E3D">
              <w:rPr>
                <w:rFonts w:ascii="Verdana" w:hAnsi="Verdana" w:cs="Times New Roman"/>
                <w:sz w:val="14"/>
                <w:szCs w:val="14"/>
                <w:lang w:val="en-US"/>
              </w:rPr>
              <w:t>Bohdan Pawłowicz</w:t>
            </w:r>
          </w:p>
          <w:p w14:paraId="15B7285A" w14:textId="77777777" w:rsidR="00B01D26" w:rsidRPr="00F01E3D" w:rsidRDefault="00B01D26" w:rsidP="00B01D26">
            <w:pPr>
              <w:jc w:val="center"/>
              <w:rPr>
                <w:rFonts w:ascii="Verdana" w:hAnsi="Verdana" w:cs="Times New Roman"/>
                <w:sz w:val="14"/>
                <w:szCs w:val="14"/>
                <w:lang w:val="en-US"/>
              </w:rPr>
            </w:pPr>
          </w:p>
        </w:tc>
      </w:tr>
    </w:tbl>
    <w:p w14:paraId="776B9ADB" w14:textId="77777777" w:rsidR="00C27F0B" w:rsidRPr="00F01E3D" w:rsidRDefault="00C27F0B" w:rsidP="00B01D26">
      <w:pPr>
        <w:rPr>
          <w:rFonts w:ascii="Verdana" w:hAnsi="Verdana"/>
          <w:sz w:val="14"/>
          <w:szCs w:val="14"/>
          <w:lang w:val="en-US"/>
        </w:rPr>
      </w:pPr>
    </w:p>
    <w:p w14:paraId="7620BA9E" w14:textId="77777777" w:rsidR="00377679" w:rsidRPr="00F01E3D" w:rsidRDefault="00377679" w:rsidP="00B01D26">
      <w:pPr>
        <w:rPr>
          <w:rFonts w:ascii="Verdana" w:hAnsi="Verdana"/>
          <w:sz w:val="14"/>
          <w:szCs w:val="14"/>
          <w:lang w:val="en-US"/>
        </w:rPr>
      </w:pPr>
    </w:p>
    <w:p w14:paraId="60A4315D" w14:textId="77777777" w:rsidR="00377679" w:rsidRPr="00F01E3D" w:rsidRDefault="00377679" w:rsidP="00B01D26">
      <w:pPr>
        <w:rPr>
          <w:rFonts w:ascii="Verdana" w:hAnsi="Verdana"/>
          <w:sz w:val="14"/>
          <w:szCs w:val="14"/>
          <w:lang w:val="en-US"/>
        </w:rPr>
      </w:pPr>
    </w:p>
    <w:p w14:paraId="1606A144" w14:textId="77777777" w:rsidR="00377679" w:rsidRPr="00F01E3D" w:rsidRDefault="00377679" w:rsidP="00B01D26">
      <w:pPr>
        <w:rPr>
          <w:rFonts w:ascii="Verdana" w:hAnsi="Verdana"/>
          <w:sz w:val="14"/>
          <w:szCs w:val="14"/>
          <w:lang w:val="en-US"/>
        </w:rPr>
      </w:pPr>
    </w:p>
    <w:p w14:paraId="1765776F" w14:textId="77777777" w:rsidR="00377679" w:rsidRPr="00F01E3D" w:rsidRDefault="00377679" w:rsidP="00F01E3D">
      <w:pPr>
        <w:pStyle w:val="NormalnyWeb"/>
        <w:spacing w:before="0" w:beforeAutospacing="0" w:after="0" w:afterAutospacing="0" w:line="360" w:lineRule="auto"/>
        <w:jc w:val="both"/>
        <w:rPr>
          <w:rFonts w:ascii="Verdana" w:hAnsi="Verdana"/>
          <w:sz w:val="14"/>
          <w:szCs w:val="14"/>
          <w:lang w:val="en-US"/>
        </w:rPr>
      </w:pPr>
      <w:r w:rsidRPr="00F01E3D">
        <w:rPr>
          <w:rFonts w:ascii="Verdana" w:hAnsi="Verdana" w:cs="Arial"/>
          <w:b/>
          <w:bCs/>
          <w:sz w:val="14"/>
          <w:szCs w:val="14"/>
          <w:lang w:val="en-US"/>
        </w:rPr>
        <w:t>CAMPAIGN PLANNING</w:t>
      </w:r>
    </w:p>
    <w:p w14:paraId="2AA3ACFA" w14:textId="77777777" w:rsidR="00377679" w:rsidRPr="00F01E3D" w:rsidRDefault="00377679" w:rsidP="00F01E3D">
      <w:pPr>
        <w:pStyle w:val="NormalnyWeb"/>
        <w:spacing w:before="0" w:beforeAutospacing="0" w:after="0" w:afterAutospacing="0" w:line="360" w:lineRule="auto"/>
        <w:jc w:val="both"/>
        <w:rPr>
          <w:rFonts w:ascii="Verdana" w:hAnsi="Verdana"/>
          <w:sz w:val="14"/>
          <w:szCs w:val="14"/>
          <w:lang w:val="en-US"/>
        </w:rPr>
      </w:pPr>
      <w:r w:rsidRPr="00F01E3D">
        <w:rPr>
          <w:rFonts w:ascii="Verdana" w:hAnsi="Verdana" w:cs="Arial"/>
          <w:sz w:val="14"/>
          <w:szCs w:val="14"/>
          <w:lang w:val="en-US"/>
        </w:rPr>
        <w:t> </w:t>
      </w:r>
    </w:p>
    <w:p w14:paraId="642FA984" w14:textId="77777777" w:rsidR="00377679" w:rsidRPr="00F01E3D" w:rsidRDefault="00377679" w:rsidP="00F01E3D">
      <w:pPr>
        <w:pStyle w:val="NormalnyWeb"/>
        <w:spacing w:before="0" w:beforeAutospacing="0" w:after="0" w:afterAutospacing="0" w:line="360" w:lineRule="auto"/>
        <w:jc w:val="both"/>
        <w:rPr>
          <w:rFonts w:ascii="Verdana" w:hAnsi="Verdana"/>
          <w:sz w:val="14"/>
          <w:szCs w:val="14"/>
          <w:lang w:val="en-US"/>
        </w:rPr>
      </w:pPr>
      <w:r w:rsidRPr="00F01E3D">
        <w:rPr>
          <w:rFonts w:ascii="Verdana" w:hAnsi="Verdana" w:cs="Arial"/>
          <w:sz w:val="14"/>
          <w:szCs w:val="14"/>
          <w:lang w:val="en-US"/>
        </w:rPr>
        <w:t>This course is aimed at providing relevant knowledge and skills of the campaign planning process. We will discuss the importance of making a strategy, benchmarking, finding the brand’s mission&amp;vision, setting goals, auditing the activities, planning the budget.</w:t>
      </w:r>
    </w:p>
    <w:p w14:paraId="13871DB9" w14:textId="77777777" w:rsidR="00377679" w:rsidRPr="00F01E3D" w:rsidRDefault="00377679" w:rsidP="00F01E3D">
      <w:pPr>
        <w:pStyle w:val="NormalnyWeb"/>
        <w:spacing w:before="0" w:beforeAutospacing="0" w:after="0" w:afterAutospacing="0" w:line="360" w:lineRule="auto"/>
        <w:jc w:val="both"/>
        <w:rPr>
          <w:rFonts w:ascii="Verdana" w:hAnsi="Verdana"/>
          <w:sz w:val="14"/>
          <w:szCs w:val="14"/>
          <w:lang w:val="en-US"/>
        </w:rPr>
      </w:pPr>
      <w:r w:rsidRPr="00F01E3D">
        <w:rPr>
          <w:rFonts w:ascii="Verdana" w:hAnsi="Verdana" w:cs="Arial"/>
          <w:sz w:val="14"/>
          <w:szCs w:val="14"/>
          <w:lang w:val="en-US"/>
        </w:rPr>
        <w:t>Having that knowledge, we will analyze different kinds of campaigns: product, image, brand, social, activism.</w:t>
      </w:r>
    </w:p>
    <w:p w14:paraId="418C03D8" w14:textId="77777777" w:rsidR="00377679" w:rsidRPr="00F01E3D" w:rsidRDefault="00377679" w:rsidP="00F01E3D">
      <w:pPr>
        <w:pStyle w:val="NormalnyWeb"/>
        <w:spacing w:before="0" w:beforeAutospacing="0" w:after="0" w:afterAutospacing="0" w:line="360" w:lineRule="auto"/>
        <w:jc w:val="both"/>
        <w:rPr>
          <w:rFonts w:ascii="Verdana" w:hAnsi="Verdana"/>
          <w:sz w:val="14"/>
          <w:szCs w:val="14"/>
          <w:lang w:val="en-US"/>
        </w:rPr>
      </w:pPr>
      <w:r w:rsidRPr="00F01E3D">
        <w:rPr>
          <w:rFonts w:ascii="Verdana" w:hAnsi="Verdana" w:cs="Arial"/>
          <w:sz w:val="14"/>
          <w:szCs w:val="14"/>
          <w:lang w:val="en-US"/>
        </w:rPr>
        <w:t>In the practical part of the classes, I will present creative ways of campaign planning with the main focus on digital tools. </w:t>
      </w:r>
    </w:p>
    <w:p w14:paraId="337C53CE" w14:textId="77777777" w:rsidR="00377679" w:rsidRPr="00F01E3D" w:rsidRDefault="00377679" w:rsidP="00F01E3D">
      <w:pPr>
        <w:pStyle w:val="NormalnyWeb"/>
        <w:spacing w:before="0" w:beforeAutospacing="0" w:after="0" w:afterAutospacing="0" w:line="360" w:lineRule="auto"/>
        <w:jc w:val="both"/>
        <w:rPr>
          <w:rFonts w:ascii="Verdana" w:hAnsi="Verdana"/>
          <w:sz w:val="14"/>
          <w:szCs w:val="14"/>
          <w:lang w:val="en-US"/>
        </w:rPr>
      </w:pPr>
      <w:r w:rsidRPr="00F01E3D">
        <w:rPr>
          <w:rFonts w:ascii="Verdana" w:hAnsi="Verdana" w:cs="Arial"/>
          <w:sz w:val="14"/>
          <w:szCs w:val="14"/>
          <w:lang w:val="en-US"/>
        </w:rPr>
        <w:t>Students will also learn about the value of research in communication processes, with particular emphasis on market information, competitive analysis, and campaign reception. A few of the meetings will be devoted to learning how to evaluate the performance of a campaign and measure its impact on the individual, society and the whole market. We will also master the art of writing effective media materials about campaigns (press releases and media pitches).</w:t>
      </w:r>
    </w:p>
    <w:p w14:paraId="43A7D39D" w14:textId="77777777" w:rsidR="00377679" w:rsidRPr="00F01E3D" w:rsidRDefault="00377679" w:rsidP="00F01E3D">
      <w:pPr>
        <w:pStyle w:val="NormalnyWeb"/>
        <w:spacing w:before="0" w:beforeAutospacing="0" w:after="0" w:afterAutospacing="0" w:line="360" w:lineRule="auto"/>
        <w:rPr>
          <w:rFonts w:ascii="Verdana" w:hAnsi="Verdana"/>
          <w:sz w:val="14"/>
          <w:szCs w:val="14"/>
          <w:lang w:val="en-US"/>
        </w:rPr>
      </w:pPr>
      <w:r w:rsidRPr="00F01E3D">
        <w:rPr>
          <w:rFonts w:ascii="Verdana" w:hAnsi="Verdana" w:cs="Arial"/>
          <w:sz w:val="14"/>
          <w:szCs w:val="14"/>
          <w:lang w:val="en-US"/>
        </w:rPr>
        <w:br/>
      </w:r>
    </w:p>
    <w:p w14:paraId="186DF658" w14:textId="77777777" w:rsidR="00377679" w:rsidRPr="00F01E3D" w:rsidRDefault="00377679" w:rsidP="00F01E3D">
      <w:pPr>
        <w:spacing w:after="0" w:line="360" w:lineRule="auto"/>
        <w:jc w:val="both"/>
        <w:rPr>
          <w:rFonts w:ascii="Verdana" w:eastAsia="Times New Roman" w:hAnsi="Verdana" w:cs="Times New Roman"/>
          <w:b/>
          <w:sz w:val="14"/>
          <w:szCs w:val="14"/>
          <w:lang w:val="en-US" w:eastAsia="pl-PL"/>
        </w:rPr>
      </w:pPr>
      <w:r w:rsidRPr="00F01E3D">
        <w:rPr>
          <w:rFonts w:ascii="Verdana" w:eastAsia="Times New Roman" w:hAnsi="Verdana" w:cs="Times New Roman"/>
          <w:b/>
          <w:sz w:val="14"/>
          <w:szCs w:val="14"/>
          <w:lang w:val="en-US" w:eastAsia="pl-PL"/>
        </w:rPr>
        <w:t>CSR - a new value, trend or marketing trick?</w:t>
      </w:r>
    </w:p>
    <w:p w14:paraId="4D904C4F" w14:textId="77777777" w:rsidR="00377679" w:rsidRPr="00F01E3D" w:rsidRDefault="00377679" w:rsidP="00F01E3D">
      <w:pPr>
        <w:spacing w:after="0" w:line="360" w:lineRule="auto"/>
        <w:jc w:val="both"/>
        <w:rPr>
          <w:rFonts w:ascii="Verdana" w:eastAsia="Times New Roman" w:hAnsi="Verdana" w:cs="Times New Roman"/>
          <w:sz w:val="14"/>
          <w:szCs w:val="14"/>
          <w:lang w:val="en-US" w:eastAsia="pl-PL"/>
        </w:rPr>
      </w:pPr>
      <w:r w:rsidRPr="00F01E3D">
        <w:rPr>
          <w:rFonts w:ascii="Verdana" w:eastAsia="Times New Roman" w:hAnsi="Verdana" w:cs="Times New Roman"/>
          <w:sz w:val="14"/>
          <w:szCs w:val="14"/>
          <w:lang w:val="en-US" w:eastAsia="pl-PL"/>
        </w:rPr>
        <w:t>The aim of the course is to show the role and importance of CSR - Corporate Social Responsibility in contemporary marketing and the opportunities that creates CSR in the context of building competitive advantage. During the course students learn the origin of CSR activities, the main principles of constructing these activities as well as the variety of forms in which Corporate Social Responsibility can manifest itself. </w:t>
      </w:r>
    </w:p>
    <w:p w14:paraId="33CC5156" w14:textId="77777777" w:rsidR="00377679" w:rsidRPr="00F01E3D" w:rsidRDefault="00377679" w:rsidP="00377679">
      <w:pPr>
        <w:spacing w:after="0" w:line="240" w:lineRule="auto"/>
        <w:rPr>
          <w:rFonts w:ascii="Verdana" w:eastAsia="Times New Roman" w:hAnsi="Verdana" w:cs="Times New Roman"/>
          <w:sz w:val="14"/>
          <w:szCs w:val="14"/>
          <w:lang w:val="en-US" w:eastAsia="pl-PL"/>
        </w:rPr>
      </w:pPr>
    </w:p>
    <w:p w14:paraId="40591387" w14:textId="77777777" w:rsidR="00377679" w:rsidRPr="00F01E3D" w:rsidRDefault="00377679" w:rsidP="00B01D26">
      <w:pPr>
        <w:rPr>
          <w:rFonts w:ascii="Verdana" w:hAnsi="Verdana"/>
          <w:sz w:val="14"/>
          <w:szCs w:val="14"/>
          <w:lang w:val="en-US"/>
        </w:rPr>
      </w:pPr>
    </w:p>
    <w:sectPr w:rsidR="00377679" w:rsidRPr="00F01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FC"/>
    <w:rsid w:val="001301AB"/>
    <w:rsid w:val="00187E54"/>
    <w:rsid w:val="00267465"/>
    <w:rsid w:val="00377679"/>
    <w:rsid w:val="00805A15"/>
    <w:rsid w:val="00B01D26"/>
    <w:rsid w:val="00C27F0B"/>
    <w:rsid w:val="00C307FC"/>
    <w:rsid w:val="00DE41F1"/>
    <w:rsid w:val="00F01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9746"/>
  <w15:docId w15:val="{01CE712C-CA6F-4C28-9688-F13C3012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D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77679"/>
    <w:pPr>
      <w:spacing w:after="140"/>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377679"/>
    <w:rPr>
      <w:rFonts w:ascii="Liberation Serif" w:eastAsia="NSimSun" w:hAnsi="Liberation Serif" w:cs="Arial"/>
      <w:kern w:val="2"/>
      <w:sz w:val="24"/>
      <w:szCs w:val="24"/>
      <w:lang w:eastAsia="zh-CN" w:bidi="hi-IN"/>
    </w:rPr>
  </w:style>
  <w:style w:type="paragraph" w:styleId="NormalnyWeb">
    <w:name w:val="Normal (Web)"/>
    <w:basedOn w:val="Normalny"/>
    <w:uiPriority w:val="99"/>
    <w:semiHidden/>
    <w:unhideWhenUsed/>
    <w:rsid w:val="003776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ddenspellerror">
    <w:name w:val="hiddenspellerror"/>
    <w:basedOn w:val="Domylnaczcionkaakapitu"/>
    <w:rsid w:val="00DE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794">
      <w:bodyDiv w:val="1"/>
      <w:marLeft w:val="0"/>
      <w:marRight w:val="0"/>
      <w:marTop w:val="0"/>
      <w:marBottom w:val="0"/>
      <w:divBdr>
        <w:top w:val="none" w:sz="0" w:space="0" w:color="auto"/>
        <w:left w:val="none" w:sz="0" w:space="0" w:color="auto"/>
        <w:bottom w:val="none" w:sz="0" w:space="0" w:color="auto"/>
        <w:right w:val="none" w:sz="0" w:space="0" w:color="auto"/>
      </w:divBdr>
    </w:div>
    <w:div w:id="927273057">
      <w:bodyDiv w:val="1"/>
      <w:marLeft w:val="0"/>
      <w:marRight w:val="0"/>
      <w:marTop w:val="0"/>
      <w:marBottom w:val="0"/>
      <w:divBdr>
        <w:top w:val="none" w:sz="0" w:space="0" w:color="auto"/>
        <w:left w:val="none" w:sz="0" w:space="0" w:color="auto"/>
        <w:bottom w:val="none" w:sz="0" w:space="0" w:color="auto"/>
        <w:right w:val="none" w:sz="0" w:space="0" w:color="auto"/>
      </w:divBdr>
      <w:divsChild>
        <w:div w:id="1791167307">
          <w:marLeft w:val="0"/>
          <w:marRight w:val="0"/>
          <w:marTop w:val="0"/>
          <w:marBottom w:val="0"/>
          <w:divBdr>
            <w:top w:val="none" w:sz="0" w:space="0" w:color="auto"/>
            <w:left w:val="none" w:sz="0" w:space="0" w:color="auto"/>
            <w:bottom w:val="none" w:sz="0" w:space="0" w:color="auto"/>
            <w:right w:val="none" w:sz="0" w:space="0" w:color="auto"/>
          </w:divBdr>
        </w:div>
        <w:div w:id="1109475314">
          <w:marLeft w:val="0"/>
          <w:marRight w:val="0"/>
          <w:marTop w:val="0"/>
          <w:marBottom w:val="0"/>
          <w:divBdr>
            <w:top w:val="none" w:sz="0" w:space="0" w:color="auto"/>
            <w:left w:val="none" w:sz="0" w:space="0" w:color="auto"/>
            <w:bottom w:val="none" w:sz="0" w:space="0" w:color="auto"/>
            <w:right w:val="none" w:sz="0" w:space="0" w:color="auto"/>
          </w:divBdr>
        </w:div>
      </w:divsChild>
    </w:div>
    <w:div w:id="13763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Dorota Pochwała</cp:lastModifiedBy>
  <cp:revision>5</cp:revision>
  <dcterms:created xsi:type="dcterms:W3CDTF">2023-01-27T11:41:00Z</dcterms:created>
  <dcterms:modified xsi:type="dcterms:W3CDTF">2023-02-10T12:55:00Z</dcterms:modified>
</cp:coreProperties>
</file>